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DB" w:rsidRDefault="003E4D75" w:rsidP="00CB0DD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เอกสารแนบท้าย</w:t>
      </w:r>
      <w:r w:rsidR="007C5BC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ขยายความคุ้มครอง</w:t>
      </w:r>
      <w:r w:rsidR="002D4E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ผลประโยชน์</w:t>
      </w:r>
      <w:r w:rsidR="00BD30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</w:t>
      </w:r>
      <w:r w:rsidR="00CB0D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ชดเชยรายวัน </w:t>
      </w:r>
    </w:p>
    <w:p w:rsidR="00CB0DDB" w:rsidRDefault="009D42E5" w:rsidP="00CB0DD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กรณี</w:t>
      </w:r>
      <w:r w:rsidR="00EC1D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รักษาพยาบาลผู้ป่วยในที่ไม่ต้องรักษาตัวในโรงพยาบาล</w:t>
      </w:r>
      <w:r w:rsidR="00D64B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64BE4">
        <w:rPr>
          <w:rFonts w:ascii="TH SarabunPSK" w:hAnsi="TH SarabunPSK" w:cs="TH SarabunPSK"/>
          <w:b/>
          <w:bCs/>
          <w:color w:val="000000"/>
          <w:sz w:val="32"/>
          <w:szCs w:val="32"/>
        </w:rPr>
        <w:t>(Day Case)</w:t>
      </w:r>
    </w:p>
    <w:p w:rsidR="00CB0DDB" w:rsidRPr="007A6444" w:rsidRDefault="00CB0DDB" w:rsidP="00CB0DDB">
      <w:pPr>
        <w:jc w:val="both"/>
        <w:rPr>
          <w:rFonts w:ascii="TH SarabunPSK" w:hAnsi="TH SarabunPSK" w:cs="TH SarabunPSK"/>
          <w:color w:val="000000"/>
          <w:sz w:val="20"/>
          <w:szCs w:val="20"/>
        </w:rPr>
      </w:pPr>
    </w:p>
    <w:p w:rsidR="00CB0DDB" w:rsidRPr="007A6444" w:rsidRDefault="00CB0DDB" w:rsidP="00945271">
      <w:pPr>
        <w:spacing w:after="240"/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A6444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เป็นที่ตกลงว่า</w:t>
      </w:r>
      <w:r w:rsidR="003E4D75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เอกสารแนบท้ายนี้ได้ขยายความคุ้มครอง</w:t>
      </w:r>
      <w:r w:rsidR="002D4EF9" w:rsidRPr="002D4EF9">
        <w:rPr>
          <w:rFonts w:ascii="TH SarabunPSK" w:hAnsi="TH SarabunPSK" w:cs="TH SarabunPSK" w:hint="cs"/>
          <w:color w:val="000000"/>
          <w:sz w:val="32"/>
          <w:szCs w:val="32"/>
          <w:cs/>
        </w:rPr>
        <w:t>ผลประโยชน์</w:t>
      </w:r>
      <w:r w:rsidR="00F64CDC">
        <w:rPr>
          <w:rFonts w:ascii="TH SarabunPSK" w:hAnsi="TH SarabunPSK" w:cs="TH SarabunPSK" w:hint="cs"/>
          <w:color w:val="000000"/>
          <w:sz w:val="32"/>
          <w:szCs w:val="32"/>
          <w:cs/>
        </w:rPr>
        <w:t>ค่า</w:t>
      </w:r>
      <w:r w:rsidR="003E4D75">
        <w:rPr>
          <w:rFonts w:ascii="TH SarabunPSK" w:hAnsi="TH SarabunPSK" w:cs="TH SarabunPSK" w:hint="cs"/>
          <w:color w:val="000000"/>
          <w:sz w:val="32"/>
          <w:szCs w:val="32"/>
          <w:cs/>
        </w:rPr>
        <w:t>ชดเชยรายวัน กรณีที่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ผู้เอาประกันภัยบาดเจ็บหรือเจ็บป่วย  ซึ่งการตรวจรักษาโดยการผ่าตัดหรือหัตถการตามความจำเป็นทางการแพทย์ต้องตรวจรักษาในฐานะผู้ป่วยใน แต่เนื่องจากวิวัฒนาการทางการแพทย์ทำให้การตรวจรักษานั้นไม่จำเป็นต้องพักรักษาตัวในโรงพยาบาล บริษัทจะจ่ายค่า</w:t>
      </w:r>
      <w:r w:rsidR="00F87172">
        <w:rPr>
          <w:rFonts w:ascii="TH SarabunPSK" w:hAnsi="TH SarabunPSK" w:cs="TH SarabunPSK" w:hint="cs"/>
          <w:color w:val="000000"/>
          <w:sz w:val="32"/>
          <w:szCs w:val="32"/>
          <w:cs/>
        </w:rPr>
        <w:t>ชดเชยรายวัน 1 วัน สำหรับการตรวจรักษาที่เ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กิดขึ้นสำหรับการตรวจรักษาโดยการผ่าตัดหรือหัตถการ ดังจะกล่าวต่อไปนี้ โดยถือเสมือนว่าผู้เอาประกันภัยได้เข้ารับการตรวจรักษาในฐานะผู้ป่วยใน ตาม</w:t>
      </w:r>
      <w:r w:rsidR="007C5BC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ความคุ้มครอง</w:t>
      </w:r>
      <w:r w:rsidR="002D4EF9" w:rsidRPr="002D4EF9">
        <w:rPr>
          <w:rFonts w:ascii="TH SarabunPSK" w:hAnsi="TH SarabunPSK" w:cs="TH SarabunPSK" w:hint="cs"/>
          <w:color w:val="000000"/>
          <w:sz w:val="32"/>
          <w:szCs w:val="32"/>
          <w:cs/>
        </w:rPr>
        <w:t>ผลประโยชน์</w:t>
      </w:r>
      <w:r w:rsidR="00BC11E6">
        <w:rPr>
          <w:rFonts w:ascii="TH SarabunPSK" w:hAnsi="TH SarabunPSK" w:cs="TH SarabunPSK" w:hint="cs"/>
          <w:color w:val="000000"/>
          <w:sz w:val="32"/>
          <w:szCs w:val="32"/>
          <w:cs/>
        </w:rPr>
        <w:t>ค่าชดเชยรายวัน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การสลายนิ่ว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  (ESWL : Extracorporeal Shock Wave 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Liththotripsy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การตรวจเส้นเลือดหัวใจโดยการฉีดสี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Coronary Angiogram / Cardiac Catheterization)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การผ่าตัดต้อกระจก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Extra Capsular Cataract Extraction with Intra Ocular Lens)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การผ่าตัดโดยการส่องกล้อง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Laparoscopic) 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ทุกชนิด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การตรวจโดยการส่องกล้อง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Endoscope) 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ทุกชนิด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การผ่าตัด หรือเจาะไซนัส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Sinus  Operations)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7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การตัดก้อนเนื้อที่เต้านม  (</w:t>
      </w:r>
      <w:proofErr w:type="gram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Excision Breast Mass)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8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การตัดชิ้นเนื้อจากกระดูก  (</w:t>
      </w:r>
      <w:proofErr w:type="gram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Bone Biopsy)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9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การตัด (</w:t>
      </w:r>
      <w:r w:rsidRPr="007A6444">
        <w:rPr>
          <w:rFonts w:ascii="TH SarabunPSK" w:hAnsi="TH SarabunPSK" w:cs="TH SarabunPSK"/>
          <w:color w:val="000000"/>
          <w:sz w:val="32"/>
          <w:szCs w:val="32"/>
        </w:rPr>
        <w:t xml:space="preserve">Amputation) 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นิ้วมือหรือนิ้วเท้า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การเจาะตับ  (</w:t>
      </w:r>
      <w:proofErr w:type="gram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Liver Puncture/Liver Aspiration)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การเจาะไขกระดูก  (</w:t>
      </w:r>
      <w:proofErr w:type="gram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Bone Marrow 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Asipiration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87172" w:rsidRDefault="00CB0DDB" w:rsidP="002D2A2A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A6444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F87172">
        <w:rPr>
          <w:rFonts w:ascii="TH SarabunPSK" w:hAnsi="TH SarabunPSK" w:cs="TH SarabunPSK"/>
          <w:color w:val="000000"/>
          <w:sz w:val="32"/>
          <w:szCs w:val="32"/>
        </w:rPr>
        <w:tab/>
      </w:r>
      <w:r w:rsidRPr="007A644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F8717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A644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F87172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การเจาะช่องเยื่อหุ้มไขสันหลัง  (</w:t>
      </w:r>
      <w:proofErr w:type="gramEnd"/>
      <w:r w:rsidRPr="007A6444">
        <w:rPr>
          <w:rFonts w:ascii="TH SarabunPSK" w:hAnsi="TH SarabunPSK" w:cs="TH SarabunPSK"/>
          <w:color w:val="000000"/>
          <w:sz w:val="32"/>
          <w:szCs w:val="32"/>
        </w:rPr>
        <w:t>Lumbar Puncture)</w:t>
      </w:r>
    </w:p>
    <w:p w:rsidR="00CB0DDB" w:rsidRDefault="00F87172" w:rsidP="002D2A2A">
      <w:pPr>
        <w:tabs>
          <w:tab w:val="left" w:pos="709"/>
          <w:tab w:val="left" w:pos="1134"/>
        </w:tabs>
        <w:ind w:right="-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การเจาะช่องเยื่อหุ้มปอด  (</w:t>
      </w:r>
      <w:proofErr w:type="spellStart"/>
      <w:proofErr w:type="gram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Thoracentesis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/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Pleuracentesis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/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Thoraclc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 Aspiration/Thoracic 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Paracentesis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CB0DDB" w:rsidRDefault="00F87172" w:rsidP="002D2A2A">
      <w:pPr>
        <w:tabs>
          <w:tab w:val="left" w:pos="709"/>
          <w:tab w:val="left" w:pos="1134"/>
        </w:tabs>
        <w:ind w:right="-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14.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การเจาะช่องเยื่อบุช่องท้อง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Abdominal 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Paracentesis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/Abdominal Tapping)</w:t>
      </w:r>
    </w:p>
    <w:p w:rsidR="00CB0DDB" w:rsidRDefault="00F87172" w:rsidP="002D2A2A">
      <w:pPr>
        <w:tabs>
          <w:tab w:val="left" w:pos="709"/>
          <w:tab w:val="left" w:pos="1134"/>
        </w:tabs>
        <w:ind w:right="-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15.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การขูดมดลูก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Curettage, Dilatation &amp; Curettage, Fractional Curettage)</w:t>
      </w:r>
    </w:p>
    <w:p w:rsidR="00CB0DDB" w:rsidRDefault="00F87172" w:rsidP="002D2A2A">
      <w:pPr>
        <w:tabs>
          <w:tab w:val="left" w:pos="709"/>
          <w:tab w:val="left" w:pos="1134"/>
        </w:tabs>
        <w:ind w:right="-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16.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การตัดชิ้นเนื้อจากปากมดลูก (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Colposcope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, Loop diathermy)</w:t>
      </w:r>
    </w:p>
    <w:p w:rsidR="00F87172" w:rsidRDefault="00F87172" w:rsidP="002D2A2A">
      <w:pPr>
        <w:tabs>
          <w:tab w:val="left" w:pos="709"/>
          <w:tab w:val="left" w:pos="1134"/>
        </w:tabs>
        <w:ind w:right="-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17.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การรักษา 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Bartholin’s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 Cyst (Marsupialization of 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Bartholin’s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 xml:space="preserve"> Cyst)</w:t>
      </w:r>
    </w:p>
    <w:p w:rsidR="00CB0DDB" w:rsidRPr="007A6444" w:rsidRDefault="00F87172" w:rsidP="002D2A2A">
      <w:pPr>
        <w:tabs>
          <w:tab w:val="left" w:pos="709"/>
          <w:tab w:val="left" w:pos="1134"/>
        </w:tabs>
        <w:ind w:right="-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18.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การรักษาโรคด้วยรังสี</w:t>
      </w:r>
      <w:proofErr w:type="spellStart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แกมม่า</w:t>
      </w:r>
      <w:proofErr w:type="spellEnd"/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</w:rPr>
        <w:t>Gamma knife)</w:t>
      </w:r>
    </w:p>
    <w:p w:rsidR="00CB0DDB" w:rsidRPr="007A6444" w:rsidRDefault="00CB0DDB" w:rsidP="002D2A2A">
      <w:pPr>
        <w:spacing w:after="240"/>
        <w:ind w:right="-4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94527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(บริษัทสามารถระบุการรักษาดังกล่าวเพิ่มเติมได้ ตามความเหมาะสมกับการรักษาตามวิทยาการใหม่)</w:t>
      </w:r>
    </w:p>
    <w:p w:rsidR="00CB0DDB" w:rsidRPr="007A6444" w:rsidRDefault="00CB0DDB" w:rsidP="00945271">
      <w:pPr>
        <w:spacing w:after="240"/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A6444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94527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กรณีต้องตรวจรักษาตัวตั้งแต่สองครั้งหรือมากกว่านั้น (ไม่ว่าจะเป็นผู้ป่วยในหรือผู้ป่วยนอก)ด้วยสาเหตุหรือโรคเดียวกัน  โดยระยะเวลาห่างกันแต่ละครั้งไม่เกินกว่า .....</w:t>
      </w:r>
      <w:r w:rsidR="00945271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ก็ให้ถือว่าเป็นการตรวจรักษาครั้งเดียวกันด้วย (สูงสุดไม่เกิน </w:t>
      </w:r>
      <w:r w:rsidRPr="007A6444">
        <w:rPr>
          <w:rFonts w:ascii="TH SarabunPSK" w:hAnsi="TH SarabunPSK" w:cs="TH SarabunPSK"/>
          <w:color w:val="000000"/>
          <w:sz w:val="32"/>
          <w:szCs w:val="32"/>
        </w:rPr>
        <w:t xml:space="preserve">90 </w:t>
      </w:r>
      <w:r w:rsidRPr="007A6444">
        <w:rPr>
          <w:rFonts w:ascii="TH SarabunPSK" w:hAnsi="TH SarabunPSK" w:cs="TH SarabunPSK"/>
          <w:color w:val="000000"/>
          <w:sz w:val="32"/>
          <w:szCs w:val="32"/>
          <w:cs/>
        </w:rPr>
        <w:t>วัน)</w:t>
      </w:r>
    </w:p>
    <w:p w:rsidR="00CB0DDB" w:rsidRDefault="003E4D75" w:rsidP="00945271">
      <w:pPr>
        <w:ind w:right="707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ความคุ้มครองและข้อยกเว้น</w:t>
      </w:r>
      <w:r w:rsidR="009D348B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และเงื่อนไขกรมธรรม์ประกันภัย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เอกสารแนบท้ายนี้แนบอยู่</w:t>
      </w:r>
      <w:r w:rsidR="009D348B">
        <w:rPr>
          <w:rFonts w:ascii="TH SarabunPSK" w:hAnsi="TH SarabunPSK" w:cs="TH SarabunPSK" w:hint="cs"/>
          <w:color w:val="000000"/>
          <w:sz w:val="32"/>
          <w:szCs w:val="32"/>
          <w:cs/>
        </w:rPr>
        <w:t>ในส่วนที่ไม่ขัดกับเอกสารแนบท้ายนี้</w:t>
      </w:r>
      <w:r w:rsidR="00CB0DDB" w:rsidRPr="007A6444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ยังคงมีผลบังคับดังเดิม</w:t>
      </w:r>
    </w:p>
    <w:p w:rsidR="00100512" w:rsidRDefault="00100512" w:rsidP="00945271">
      <w:pPr>
        <w:ind w:right="707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0DDB" w:rsidRDefault="00CB0DDB" w:rsidP="00CB0DDB">
      <w:pPr>
        <w:ind w:right="7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23DAD" w:rsidRPr="00423DAD" w:rsidRDefault="00423DAD" w:rsidP="00CB0DDB">
      <w:pPr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965E4" w:rsidRDefault="00C965E4" w:rsidP="009D348B">
      <w:pPr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965E4" w:rsidRDefault="00C965E4" w:rsidP="009D348B">
      <w:pPr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965E4" w:rsidRDefault="00C965E4" w:rsidP="009D348B">
      <w:pPr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965E4" w:rsidRDefault="00C965E4" w:rsidP="009D348B">
      <w:pPr>
        <w:ind w:right="70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C965E4" w:rsidSect="0094527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DB"/>
    <w:rsid w:val="00100512"/>
    <w:rsid w:val="002432A0"/>
    <w:rsid w:val="002D2A2A"/>
    <w:rsid w:val="002D4EF9"/>
    <w:rsid w:val="003E4D75"/>
    <w:rsid w:val="003F1A61"/>
    <w:rsid w:val="00423DAD"/>
    <w:rsid w:val="004440C1"/>
    <w:rsid w:val="0045532F"/>
    <w:rsid w:val="00513CC4"/>
    <w:rsid w:val="00577879"/>
    <w:rsid w:val="006772C3"/>
    <w:rsid w:val="00703DA3"/>
    <w:rsid w:val="007C5BC6"/>
    <w:rsid w:val="00830697"/>
    <w:rsid w:val="00876B45"/>
    <w:rsid w:val="009451B9"/>
    <w:rsid w:val="00945271"/>
    <w:rsid w:val="00964F2D"/>
    <w:rsid w:val="00970647"/>
    <w:rsid w:val="009D348B"/>
    <w:rsid w:val="009D42E5"/>
    <w:rsid w:val="00A17115"/>
    <w:rsid w:val="00A456D9"/>
    <w:rsid w:val="00B405A3"/>
    <w:rsid w:val="00BC11E6"/>
    <w:rsid w:val="00BD3047"/>
    <w:rsid w:val="00C965E4"/>
    <w:rsid w:val="00CB0DDB"/>
    <w:rsid w:val="00D64BE4"/>
    <w:rsid w:val="00D8058D"/>
    <w:rsid w:val="00DC2011"/>
    <w:rsid w:val="00EA73B8"/>
    <w:rsid w:val="00EC1DA9"/>
    <w:rsid w:val="00F37383"/>
    <w:rsid w:val="00F64CDC"/>
    <w:rsid w:val="00F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DB"/>
    <w:pPr>
      <w:spacing w:after="0" w:line="240" w:lineRule="auto"/>
    </w:pPr>
    <w:rPr>
      <w:rFonts w:ascii="CordiaUPC" w:eastAsia="Times New Roman" w:hAnsi="CordiaUPC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DB"/>
    <w:pPr>
      <w:spacing w:after="0" w:line="240" w:lineRule="auto"/>
    </w:pPr>
    <w:rPr>
      <w:rFonts w:ascii="CordiaUPC" w:eastAsia="Times New Roman" w:hAnsi="CordiaUPC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Chanporn Theerasarn / จันทร์พร ธีระสานต์</dc:creator>
  <cp:lastModifiedBy>Siripak Suwannadath / สิริพักตร์ สุวรรณทัต</cp:lastModifiedBy>
  <cp:revision>2</cp:revision>
  <cp:lastPrinted>2014-08-05T04:25:00Z</cp:lastPrinted>
  <dcterms:created xsi:type="dcterms:W3CDTF">2014-08-28T08:51:00Z</dcterms:created>
  <dcterms:modified xsi:type="dcterms:W3CDTF">2014-08-28T08:51:00Z</dcterms:modified>
</cp:coreProperties>
</file>